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A9356E" w14:textId="72C051AD"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98341A">
        <w:rPr>
          <w:rFonts w:ascii="Arial" w:hAnsi="Arial" w:cs="Arial"/>
          <w:b/>
          <w:bCs/>
          <w:sz w:val="24"/>
        </w:rPr>
        <w:t>40E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20</w:t>
      </w:r>
      <w:r w:rsidR="00E213C6">
        <w:rPr>
          <w:rFonts w:ascii="Arial" w:hAnsi="Arial" w:cs="Arial"/>
          <w:b/>
          <w:bCs/>
          <w:sz w:val="24"/>
        </w:rPr>
        <w:t>0</w:t>
      </w:r>
      <w:r w:rsidR="005B467E">
        <w:rPr>
          <w:rFonts w:ascii="Arial" w:hAnsi="Arial" w:cs="Arial"/>
          <w:b/>
          <w:bCs/>
          <w:sz w:val="24"/>
        </w:rPr>
        <w:t>7182</w:t>
      </w:r>
    </w:p>
    <w:p w14:paraId="6073B897" w14:textId="77777777"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24AC">
        <w:rPr>
          <w:rFonts w:ascii="Arial" w:hAnsi="Arial" w:cs="Arial"/>
          <w:b/>
          <w:bCs/>
          <w:sz w:val="24"/>
          <w:szCs w:val="24"/>
          <w:lang w:eastAsia="ko-KR"/>
        </w:rPr>
        <w:t>Oct.</w:t>
      </w:r>
      <w:r w:rsidR="009C0662">
        <w:rPr>
          <w:rFonts w:ascii="Arial" w:hAnsi="Arial" w:cs="Arial"/>
          <w:b/>
          <w:bCs/>
          <w:sz w:val="24"/>
          <w:szCs w:val="24"/>
          <w:lang w:eastAsia="ko-KR"/>
        </w:rPr>
        <w:t xml:space="preserve"> 12 – 23,</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 xml:space="preserve">20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C54996">
        <w:rPr>
          <w:rFonts w:ascii="Arial" w:hAnsi="Arial" w:cs="Arial"/>
          <w:b/>
        </w:rPr>
        <w:t>ZTE (Rapporteur)</w:t>
      </w:r>
    </w:p>
    <w:p w14:paraId="193474D6"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FF5FFA">
        <w:rPr>
          <w:rFonts w:ascii="Arial" w:hAnsi="Arial" w:cs="Arial"/>
          <w:b/>
        </w:rPr>
        <w:t>FS_</w:t>
      </w:r>
      <w:r w:rsidR="00F2162D">
        <w:rPr>
          <w:rFonts w:ascii="Arial" w:hAnsi="Arial" w:cs="Arial"/>
          <w:b/>
        </w:rPr>
        <w:t>eNS</w:t>
      </w:r>
      <w:r w:rsidR="00C54996">
        <w:rPr>
          <w:rFonts w:ascii="Arial" w:hAnsi="Arial" w:cs="Arial"/>
          <w:b/>
        </w:rPr>
        <w:t xml:space="preserve">_Ph2 </w:t>
      </w:r>
      <w:r w:rsidR="00DF2A41">
        <w:rPr>
          <w:rFonts w:ascii="Arial" w:hAnsi="Arial" w:cs="Arial"/>
          <w:b/>
        </w:rPr>
        <w:t>Moderated Discussions on</w:t>
      </w:r>
      <w:r w:rsidR="004E36E9">
        <w:rPr>
          <w:rFonts w:ascii="Arial" w:hAnsi="Arial" w:cs="Arial"/>
          <w:b/>
        </w:rPr>
        <w:t xml:space="preserve"> </w:t>
      </w:r>
      <w:r w:rsidR="00C74FB5">
        <w:rPr>
          <w:rFonts w:ascii="Arial" w:hAnsi="Arial" w:cs="Arial"/>
          <w:b/>
        </w:rPr>
        <w:t>Operator Controlled on UE’s Behaviour on Slicing Access</w:t>
      </w:r>
      <w:r w:rsidR="00DF2A41">
        <w:rPr>
          <w:rFonts w:ascii="Arial" w:hAnsi="Arial" w:cs="Arial"/>
          <w:b/>
        </w:rPr>
        <w:t xml:space="preserve">  </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63EAC">
        <w:rPr>
          <w:rFonts w:ascii="Arial" w:hAnsi="Arial" w:cs="Arial"/>
          <w:b/>
        </w:rPr>
        <w:t>8.</w:t>
      </w:r>
      <w:r w:rsidR="00F2162D">
        <w:rPr>
          <w:rFonts w:ascii="Arial" w:hAnsi="Arial" w:cs="Arial"/>
          <w:b/>
        </w:rPr>
        <w:t>4</w:t>
      </w:r>
    </w:p>
    <w:p w14:paraId="1C7F5DB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F2162D">
        <w:rPr>
          <w:rFonts w:ascii="Arial" w:hAnsi="Arial" w:cs="Arial"/>
          <w:b/>
        </w:rPr>
        <w:t>eNS</w:t>
      </w:r>
      <w:r w:rsidR="00C54996">
        <w:rPr>
          <w:rFonts w:ascii="Arial" w:hAnsi="Arial" w:cs="Arial"/>
          <w:b/>
        </w:rPr>
        <w:t>_Ph2</w:t>
      </w:r>
      <w:r w:rsidR="00FD26C5">
        <w:rPr>
          <w:rFonts w:ascii="Arial" w:hAnsi="Arial" w:cs="Arial"/>
          <w:b/>
        </w:rPr>
        <w:t xml:space="preserve"> / Rel-1</w:t>
      </w:r>
      <w:r w:rsidR="00C54996">
        <w:rPr>
          <w:rFonts w:ascii="Arial" w:hAnsi="Arial" w:cs="Arial"/>
          <w:b/>
        </w:rPr>
        <w:t>7</w:t>
      </w:r>
    </w:p>
    <w:p w14:paraId="5D3BF3D9" w14:textId="77777777"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intended to collect feedback on </w:t>
      </w:r>
      <w:r w:rsidR="00C74FB5">
        <w:rPr>
          <w:rFonts w:ascii="Arial" w:hAnsi="Arial" w:cs="Arial"/>
          <w:i/>
        </w:rPr>
        <w:t xml:space="preserve">operator controlled on UE’s behaviour on slicing access. </w:t>
      </w:r>
    </w:p>
    <w:p w14:paraId="6006C404" w14:textId="77777777" w:rsidR="00C54996" w:rsidRDefault="00572821" w:rsidP="00C54996">
      <w:pPr>
        <w:pStyle w:val="Heading1"/>
      </w:pPr>
      <w:r>
        <w:t>Background</w:t>
      </w:r>
    </w:p>
    <w:p w14:paraId="7E9AB4C7" w14:textId="6B37C733" w:rsidR="00195585" w:rsidRDefault="003B30C5" w:rsidP="00C21DA8">
      <w:r>
        <w:t xml:space="preserve">The intent of this paper is to collect companies’ </w:t>
      </w:r>
      <w:r w:rsidR="005B24AC">
        <w:t xml:space="preserve">views on the </w:t>
      </w:r>
      <w:r w:rsidR="00C21DA8">
        <w:t xml:space="preserve">open issue from last SA2#140E </w:t>
      </w:r>
      <w:proofErr w:type="spellStart"/>
      <w:r w:rsidR="00C21DA8">
        <w:t>emeeting</w:t>
      </w:r>
      <w:proofErr w:type="spellEnd"/>
      <w:r w:rsidR="00C21DA8">
        <w:t xml:space="preserve"> on </w:t>
      </w:r>
      <w:r w:rsidR="00C74FB5">
        <w:t>operator controlled on UE’s behaviour on slicing access</w:t>
      </w:r>
      <w:r w:rsidR="00C21DA8">
        <w:t xml:space="preserve"> as proposed in S2-200</w:t>
      </w:r>
      <w:r w:rsidR="004E36E9">
        <w:t>5</w:t>
      </w:r>
      <w:r w:rsidR="00C74FB5">
        <w:t>33</w:t>
      </w:r>
      <w:r w:rsidR="004E36E9">
        <w:t>7</w:t>
      </w:r>
      <w:r w:rsidR="00C21DA8">
        <w:t xml:space="preserve">. </w:t>
      </w:r>
    </w:p>
    <w:bookmarkStart w:id="0" w:name="_MON_1662495163"/>
    <w:bookmarkEnd w:id="0"/>
    <w:p w14:paraId="55E1D8A7" w14:textId="38512B62" w:rsidR="00734885" w:rsidRDefault="00734885" w:rsidP="00C21DA8">
      <w:r>
        <w:object w:dxaOrig="1531" w:dyaOrig="994" w14:anchorId="1CFA1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49.55pt" o:ole="">
            <v:imagedata r:id="rId11" o:title=""/>
          </v:shape>
          <o:OLEObject Type="Embed" ProgID="Word.Document.12" ShapeID="_x0000_i1025" DrawAspect="Icon" ObjectID="_1663018739" r:id="rId12">
            <o:FieldCodes>\s</o:FieldCodes>
          </o:OLEObject>
        </w:object>
      </w:r>
    </w:p>
    <w:p w14:paraId="101622A4" w14:textId="77777777" w:rsidR="009F6AB6" w:rsidRDefault="00C21DA8" w:rsidP="00F07BE3">
      <w:pPr>
        <w:pStyle w:val="Heading1"/>
      </w:pPr>
      <w:r>
        <w:t>Discussions</w:t>
      </w:r>
    </w:p>
    <w:p w14:paraId="3C3BBA3B" w14:textId="77777777" w:rsidR="00F07B67" w:rsidRPr="00F07B67" w:rsidRDefault="00F07B67" w:rsidP="00F07B67">
      <w:pPr>
        <w:pStyle w:val="NO"/>
      </w:pPr>
      <w:r w:rsidRPr="00BF64AE">
        <w:rPr>
          <w:highlight w:val="yellow"/>
        </w:rPr>
        <w:t xml:space="preserve"> </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738"/>
        <w:gridCol w:w="1535"/>
      </w:tblGrid>
      <w:tr w:rsidR="00860CE6" w14:paraId="53DD9501" w14:textId="77777777" w:rsidTr="00711047">
        <w:tc>
          <w:tcPr>
            <w:tcW w:w="1355" w:type="dxa"/>
            <w:tcBorders>
              <w:bottom w:val="single" w:sz="4" w:space="0" w:color="auto"/>
            </w:tcBorders>
            <w:shd w:val="solid" w:color="D0CECE" w:fill="D0CECE"/>
          </w:tcPr>
          <w:p w14:paraId="5A643C4E" w14:textId="77777777" w:rsidR="00860CE6" w:rsidRPr="00653FB0" w:rsidRDefault="00C21DA8" w:rsidP="00653FB0">
            <w:pPr>
              <w:spacing w:after="60"/>
              <w:jc w:val="center"/>
              <w:rPr>
                <w:b/>
                <w:bCs/>
              </w:rPr>
            </w:pPr>
            <w:r>
              <w:rPr>
                <w:b/>
                <w:bCs/>
              </w:rPr>
              <w:t>Open Issue</w:t>
            </w:r>
          </w:p>
        </w:tc>
        <w:tc>
          <w:tcPr>
            <w:tcW w:w="8273" w:type="dxa"/>
            <w:gridSpan w:val="2"/>
            <w:tcBorders>
              <w:bottom w:val="single" w:sz="4" w:space="0" w:color="auto"/>
            </w:tcBorders>
            <w:shd w:val="solid" w:color="D0CECE" w:fill="D0CECE"/>
          </w:tcPr>
          <w:p w14:paraId="526A5221" w14:textId="77777777" w:rsidR="00860CE6" w:rsidRPr="00653FB0" w:rsidRDefault="00C74FB5" w:rsidP="007405E7">
            <w:pPr>
              <w:spacing w:after="60"/>
              <w:rPr>
                <w:b/>
                <w:bCs/>
              </w:rPr>
            </w:pPr>
            <w:r>
              <w:rPr>
                <w:b/>
                <w:bCs/>
              </w:rPr>
              <w:t>Operator controlled on UE’s behaviour on slicing access</w:t>
            </w:r>
          </w:p>
        </w:tc>
      </w:tr>
      <w:tr w:rsidR="00860CE6" w14:paraId="51413453" w14:textId="77777777" w:rsidTr="00711047">
        <w:tc>
          <w:tcPr>
            <w:tcW w:w="1355" w:type="dxa"/>
            <w:shd w:val="solid" w:color="DEEAF6" w:fill="DEEAF6"/>
          </w:tcPr>
          <w:p w14:paraId="76AA191B" w14:textId="77777777" w:rsidR="00860CE6" w:rsidRPr="00653FB0" w:rsidRDefault="00860CE6" w:rsidP="00C21DA8">
            <w:pPr>
              <w:spacing w:after="60"/>
              <w:rPr>
                <w:b/>
                <w:bCs/>
              </w:rPr>
            </w:pPr>
            <w:r w:rsidRPr="00653FB0">
              <w:rPr>
                <w:b/>
                <w:bCs/>
              </w:rPr>
              <w:t xml:space="preserve">Company Name </w:t>
            </w:r>
          </w:p>
        </w:tc>
        <w:tc>
          <w:tcPr>
            <w:tcW w:w="6738" w:type="dxa"/>
            <w:shd w:val="solid" w:color="DEEAF6" w:fill="DEEAF6"/>
          </w:tcPr>
          <w:p w14:paraId="76922787" w14:textId="77777777" w:rsidR="00C21DA8" w:rsidRDefault="00C21DA8" w:rsidP="00C21DA8">
            <w:pPr>
              <w:spacing w:after="60"/>
              <w:jc w:val="center"/>
              <w:rPr>
                <w:b/>
                <w:bCs/>
              </w:rPr>
            </w:pPr>
          </w:p>
          <w:p w14:paraId="600356A9" w14:textId="77777777" w:rsidR="00C21DA8" w:rsidRPr="00653FB0" w:rsidRDefault="00C21DA8" w:rsidP="00C21DA8">
            <w:pPr>
              <w:spacing w:after="60"/>
              <w:jc w:val="center"/>
              <w:rPr>
                <w:b/>
                <w:bCs/>
              </w:rPr>
            </w:pPr>
            <w:r>
              <w:rPr>
                <w:b/>
                <w:bCs/>
              </w:rPr>
              <w:t>Justifications</w:t>
            </w:r>
          </w:p>
        </w:tc>
        <w:tc>
          <w:tcPr>
            <w:tcW w:w="1535" w:type="dxa"/>
            <w:shd w:val="solid" w:color="DEEAF6" w:fill="DEEAF6"/>
          </w:tcPr>
          <w:p w14:paraId="7B206B88" w14:textId="77777777" w:rsidR="00821B7F" w:rsidRDefault="00726982" w:rsidP="00653FB0">
            <w:pPr>
              <w:spacing w:after="0"/>
              <w:jc w:val="center"/>
              <w:rPr>
                <w:b/>
                <w:bCs/>
              </w:rPr>
            </w:pPr>
            <w:r>
              <w:rPr>
                <w:b/>
                <w:bCs/>
              </w:rPr>
              <w:t>In scope for</w:t>
            </w:r>
            <w:r w:rsidR="00C21DA8">
              <w:rPr>
                <w:b/>
                <w:bCs/>
              </w:rPr>
              <w:t xml:space="preserve"> Rel-17</w:t>
            </w:r>
          </w:p>
          <w:p w14:paraId="25CA2DF4" w14:textId="77777777" w:rsidR="00C21DA8" w:rsidRDefault="00C21DA8" w:rsidP="00653FB0">
            <w:pPr>
              <w:spacing w:after="0"/>
              <w:jc w:val="center"/>
              <w:rPr>
                <w:b/>
                <w:bCs/>
              </w:rPr>
            </w:pPr>
            <w:r>
              <w:rPr>
                <w:b/>
                <w:bCs/>
              </w:rPr>
              <w:t>(Yes/No)</w:t>
            </w:r>
          </w:p>
          <w:p w14:paraId="5851B2B2" w14:textId="77777777" w:rsidR="00860CE6" w:rsidRPr="00653FB0" w:rsidRDefault="00860CE6" w:rsidP="00653FB0">
            <w:pPr>
              <w:spacing w:after="0"/>
              <w:jc w:val="center"/>
              <w:rPr>
                <w:b/>
                <w:bCs/>
              </w:rPr>
            </w:pPr>
          </w:p>
        </w:tc>
      </w:tr>
      <w:tr w:rsidR="001943BC" w14:paraId="6BBBB6E8" w14:textId="77777777" w:rsidTr="00711047">
        <w:tc>
          <w:tcPr>
            <w:tcW w:w="1355" w:type="dxa"/>
            <w:shd w:val="clear" w:color="auto" w:fill="auto"/>
          </w:tcPr>
          <w:p w14:paraId="4D812FF0" w14:textId="77777777" w:rsidR="00860CE6" w:rsidRPr="00DF27F0" w:rsidRDefault="00117E16" w:rsidP="00653FB0">
            <w:pPr>
              <w:spacing w:after="60"/>
              <w:jc w:val="both"/>
              <w:rPr>
                <w:lang w:eastAsia="zh-CN"/>
              </w:rPr>
            </w:pPr>
            <w:r>
              <w:rPr>
                <w:rFonts w:hint="eastAsia"/>
                <w:lang w:eastAsia="zh-CN"/>
              </w:rPr>
              <w:t>China Mobile</w:t>
            </w:r>
          </w:p>
        </w:tc>
        <w:tc>
          <w:tcPr>
            <w:tcW w:w="6738" w:type="dxa"/>
            <w:shd w:val="clear" w:color="auto" w:fill="auto"/>
          </w:tcPr>
          <w:p w14:paraId="7018F795" w14:textId="77777777" w:rsidR="00860CE6" w:rsidRPr="00DF27F0" w:rsidRDefault="00117E16" w:rsidP="00117E16">
            <w:pPr>
              <w:spacing w:after="60"/>
              <w:jc w:val="both"/>
              <w:rPr>
                <w:lang w:eastAsia="zh-CN"/>
              </w:rPr>
            </w:pPr>
            <w:r>
              <w:rPr>
                <w:rFonts w:hint="eastAsia"/>
                <w:lang w:eastAsia="zh-CN"/>
              </w:rPr>
              <w:t xml:space="preserve">The controlled UE behaviour can benefit both the UE and the network. For example, in specific cases, the UE is expected to keep limited numbers of PDU sessions and there is no need for one application triggering multiple PDU sessions. In other specific cases, the UE is expected to only register for one network slice. We support to introduce this feature which can </w:t>
            </w:r>
            <w:r>
              <w:rPr>
                <w:lang w:eastAsia="zh-CN"/>
              </w:rPr>
              <w:t>eliminate</w:t>
            </w:r>
            <w:r>
              <w:rPr>
                <w:rFonts w:hint="eastAsia"/>
                <w:lang w:eastAsia="zh-CN"/>
              </w:rPr>
              <w:t xml:space="preserve"> the 5G system complexity.</w:t>
            </w:r>
          </w:p>
        </w:tc>
        <w:tc>
          <w:tcPr>
            <w:tcW w:w="1535" w:type="dxa"/>
            <w:shd w:val="clear" w:color="auto" w:fill="auto"/>
          </w:tcPr>
          <w:p w14:paraId="08DEF077" w14:textId="77777777" w:rsidR="00860CE6" w:rsidRPr="00DF27F0" w:rsidRDefault="00117E16" w:rsidP="00653FB0">
            <w:pPr>
              <w:spacing w:after="60"/>
              <w:jc w:val="center"/>
              <w:rPr>
                <w:lang w:eastAsia="zh-CN"/>
              </w:rPr>
            </w:pPr>
            <w:r>
              <w:rPr>
                <w:rFonts w:hint="eastAsia"/>
                <w:lang w:eastAsia="zh-CN"/>
              </w:rPr>
              <w:t>Yes</w:t>
            </w:r>
          </w:p>
        </w:tc>
      </w:tr>
      <w:tr w:rsidR="007A0662" w14:paraId="427F9065" w14:textId="77777777" w:rsidTr="00711047">
        <w:tc>
          <w:tcPr>
            <w:tcW w:w="1355" w:type="dxa"/>
            <w:shd w:val="clear" w:color="auto" w:fill="auto"/>
          </w:tcPr>
          <w:p w14:paraId="1B64CC88" w14:textId="77777777" w:rsidR="007A0662" w:rsidRDefault="007A0662" w:rsidP="007A0662">
            <w:pPr>
              <w:spacing w:after="60"/>
              <w:jc w:val="both"/>
            </w:pPr>
            <w:r>
              <w:t>NOKIA</w:t>
            </w:r>
          </w:p>
        </w:tc>
        <w:tc>
          <w:tcPr>
            <w:tcW w:w="6738" w:type="dxa"/>
            <w:shd w:val="clear" w:color="auto" w:fill="auto"/>
          </w:tcPr>
          <w:p w14:paraId="050746C4" w14:textId="77777777" w:rsidR="007A0662" w:rsidRDefault="007A0662" w:rsidP="007A0662">
            <w:pPr>
              <w:spacing w:after="60"/>
              <w:jc w:val="both"/>
            </w:pPr>
            <w:r>
              <w:t>This is necessary to both control PDU session establishment behaviour for KI#2 and Slice registration behaviour for KI#</w:t>
            </w:r>
            <w:proofErr w:type="gramStart"/>
            <w:r>
              <w:t>1 .</w:t>
            </w:r>
            <w:proofErr w:type="gramEnd"/>
            <w:r>
              <w:t xml:space="preserve"> there are different behaviours from different vendors that can lead to very different slice registration / </w:t>
            </w:r>
            <w:proofErr w:type="spellStart"/>
            <w:r>
              <w:t>pdu</w:t>
            </w:r>
            <w:proofErr w:type="spellEnd"/>
            <w:r>
              <w:t xml:space="preserve"> session establishment patterns. E.g. configuration based means all UEs register for all slices in configured NSSAI (as long as they are &lt;8) irrespective of usage. This means a certain slice is registered with just because the UE is powered on and not because there are apps that are using it.</w:t>
            </w:r>
          </w:p>
        </w:tc>
        <w:tc>
          <w:tcPr>
            <w:tcW w:w="1535" w:type="dxa"/>
            <w:shd w:val="clear" w:color="auto" w:fill="auto"/>
          </w:tcPr>
          <w:p w14:paraId="03327A04" w14:textId="77777777" w:rsidR="007A0662" w:rsidRDefault="007A0662" w:rsidP="007A0662">
            <w:pPr>
              <w:spacing w:after="60"/>
              <w:jc w:val="center"/>
            </w:pPr>
            <w:r>
              <w:t>YES</w:t>
            </w:r>
          </w:p>
        </w:tc>
      </w:tr>
      <w:tr w:rsidR="007A0662" w14:paraId="20C497EE" w14:textId="77777777" w:rsidTr="00711047">
        <w:tc>
          <w:tcPr>
            <w:tcW w:w="1355" w:type="dxa"/>
            <w:shd w:val="clear" w:color="auto" w:fill="auto"/>
          </w:tcPr>
          <w:p w14:paraId="32D33B3A" w14:textId="77777777" w:rsidR="007A0662" w:rsidRDefault="007A0662" w:rsidP="00653FB0">
            <w:pPr>
              <w:spacing w:after="60"/>
              <w:jc w:val="both"/>
              <w:rPr>
                <w:lang w:eastAsia="zh-CN"/>
              </w:rPr>
            </w:pPr>
            <w:r>
              <w:rPr>
                <w:lang w:eastAsia="zh-CN"/>
              </w:rPr>
              <w:t>Ericsson</w:t>
            </w:r>
          </w:p>
        </w:tc>
        <w:tc>
          <w:tcPr>
            <w:tcW w:w="6738" w:type="dxa"/>
            <w:shd w:val="clear" w:color="auto" w:fill="auto"/>
          </w:tcPr>
          <w:p w14:paraId="6C93E3F4" w14:textId="30A4BA07" w:rsidR="007A0662" w:rsidRDefault="002B4D34" w:rsidP="00117E16">
            <w:pPr>
              <w:spacing w:after="60"/>
              <w:jc w:val="both"/>
              <w:rPr>
                <w:lang w:eastAsia="zh-CN"/>
              </w:rPr>
            </w:pPr>
            <w:r>
              <w:rPr>
                <w:lang w:eastAsia="zh-CN"/>
              </w:rPr>
              <w:t xml:space="preserve">We agree that additional logic to steer the UE behaviour in relation to Network Slicing can be beneficial. </w:t>
            </w:r>
            <w:r>
              <w:rPr>
                <w:lang w:val="en-US" w:eastAsia="zh-CN"/>
              </w:rPr>
              <w:t xml:space="preserve">However, formally such work needs to be studied separately from FS_eNS_Ph2, or the SID needs to be updated, as it is not part of the </w:t>
            </w:r>
            <w:r w:rsidR="00B50F59">
              <w:rPr>
                <w:lang w:val="en-US" w:eastAsia="zh-CN"/>
              </w:rPr>
              <w:t xml:space="preserve">current </w:t>
            </w:r>
            <w:r>
              <w:rPr>
                <w:lang w:val="en-US" w:eastAsia="zh-CN"/>
              </w:rPr>
              <w:t>scope of the study.</w:t>
            </w:r>
          </w:p>
        </w:tc>
        <w:tc>
          <w:tcPr>
            <w:tcW w:w="1535" w:type="dxa"/>
            <w:shd w:val="clear" w:color="auto" w:fill="auto"/>
          </w:tcPr>
          <w:p w14:paraId="009CF737" w14:textId="77777777" w:rsidR="007A0662" w:rsidRDefault="007A0662" w:rsidP="00653FB0">
            <w:pPr>
              <w:spacing w:after="60"/>
              <w:jc w:val="center"/>
              <w:rPr>
                <w:lang w:eastAsia="zh-CN"/>
              </w:rPr>
            </w:pPr>
            <w:r>
              <w:rPr>
                <w:lang w:eastAsia="zh-CN"/>
              </w:rPr>
              <w:t>Not in FS_eNS_Ph2 scope</w:t>
            </w:r>
          </w:p>
        </w:tc>
      </w:tr>
      <w:tr w:rsidR="00F40785" w:rsidRPr="00DF27F0" w14:paraId="1F363D58" w14:textId="77777777" w:rsidTr="00711047">
        <w:tc>
          <w:tcPr>
            <w:tcW w:w="1355" w:type="dxa"/>
            <w:shd w:val="clear" w:color="auto" w:fill="auto"/>
          </w:tcPr>
          <w:p w14:paraId="1A75D3FB" w14:textId="77777777" w:rsidR="00F40785" w:rsidRPr="00DF27F0" w:rsidRDefault="00F40785" w:rsidP="00E36800">
            <w:pPr>
              <w:spacing w:after="60"/>
              <w:jc w:val="both"/>
            </w:pPr>
            <w:r>
              <w:t>Apple</w:t>
            </w:r>
          </w:p>
        </w:tc>
        <w:tc>
          <w:tcPr>
            <w:tcW w:w="6738" w:type="dxa"/>
            <w:shd w:val="clear" w:color="auto" w:fill="auto"/>
          </w:tcPr>
          <w:p w14:paraId="35520F1D" w14:textId="77777777" w:rsidR="00F40785" w:rsidRPr="00E36800" w:rsidRDefault="00F40785" w:rsidP="00E36800">
            <w:pPr>
              <w:spacing w:after="60"/>
              <w:jc w:val="both"/>
              <w:rPr>
                <w:lang w:val="en-US"/>
              </w:rPr>
            </w:pPr>
            <w:r>
              <w:rPr>
                <w:lang w:val="en-US"/>
              </w:rPr>
              <w:t>We think this is o</w:t>
            </w:r>
            <w:r w:rsidRPr="005117DB">
              <w:rPr>
                <w:lang w:val="en-US"/>
              </w:rPr>
              <w:t xml:space="preserve">ut of scope </w:t>
            </w:r>
            <w:r>
              <w:rPr>
                <w:lang w:val="en-US" w:eastAsia="zh-CN"/>
              </w:rPr>
              <w:t>from the Rel-17 FS_eNS_Ph2 study and we have no corresponding Key Issue.</w:t>
            </w:r>
          </w:p>
        </w:tc>
        <w:tc>
          <w:tcPr>
            <w:tcW w:w="1535" w:type="dxa"/>
            <w:shd w:val="clear" w:color="auto" w:fill="auto"/>
          </w:tcPr>
          <w:p w14:paraId="281A9797" w14:textId="77777777" w:rsidR="00F40785" w:rsidRPr="00DF27F0" w:rsidRDefault="00F40785" w:rsidP="00E36800">
            <w:pPr>
              <w:spacing w:after="60"/>
              <w:jc w:val="center"/>
            </w:pPr>
            <w:r>
              <w:t>No</w:t>
            </w:r>
          </w:p>
        </w:tc>
      </w:tr>
      <w:tr w:rsidR="00711047" w:rsidRPr="00DF27F0" w14:paraId="20D31936" w14:textId="77777777" w:rsidTr="00711047">
        <w:tc>
          <w:tcPr>
            <w:tcW w:w="1355" w:type="dxa"/>
            <w:shd w:val="clear" w:color="auto" w:fill="auto"/>
          </w:tcPr>
          <w:p w14:paraId="6776BAE5" w14:textId="77777777" w:rsidR="00711047" w:rsidRPr="00DF27F0" w:rsidRDefault="00711047" w:rsidP="00E36800">
            <w:pPr>
              <w:spacing w:after="60"/>
              <w:jc w:val="both"/>
            </w:pPr>
            <w:r>
              <w:lastRenderedPageBreak/>
              <w:t>NTT DOCOMO</w:t>
            </w:r>
          </w:p>
        </w:tc>
        <w:tc>
          <w:tcPr>
            <w:tcW w:w="6738" w:type="dxa"/>
            <w:shd w:val="clear" w:color="auto" w:fill="auto"/>
          </w:tcPr>
          <w:p w14:paraId="50ECD9CD" w14:textId="77777777" w:rsidR="00711047" w:rsidRDefault="00711047" w:rsidP="00E36800">
            <w:pPr>
              <w:numPr>
                <w:ilvl w:val="0"/>
                <w:numId w:val="33"/>
              </w:numPr>
              <w:spacing w:after="60"/>
              <w:ind w:left="196" w:hanging="196"/>
              <w:jc w:val="both"/>
            </w:pPr>
            <w:r w:rsidRPr="00D6311C">
              <w:t xml:space="preserve">Agree </w:t>
            </w:r>
            <w:r>
              <w:t>that allowing an operator to control a UE behaviour for accessing a network slice would be beneficial</w:t>
            </w:r>
            <w:r w:rsidRPr="00D6311C">
              <w:t xml:space="preserve"> in particular on the assurance of Slice SLA</w:t>
            </w:r>
            <w:r>
              <w:t xml:space="preserve"> as claimed in S2-2005337. </w:t>
            </w:r>
          </w:p>
          <w:p w14:paraId="296C7BEB" w14:textId="77777777" w:rsidR="00711047" w:rsidRDefault="00711047" w:rsidP="00E36800">
            <w:pPr>
              <w:numPr>
                <w:ilvl w:val="0"/>
                <w:numId w:val="33"/>
              </w:numPr>
              <w:spacing w:after="60"/>
              <w:ind w:left="196" w:hanging="196"/>
              <w:jc w:val="both"/>
            </w:pPr>
            <w:r w:rsidRPr="00D6311C">
              <w:t>The issue of two set of policies is not valid. Even in R15</w:t>
            </w:r>
            <w:r>
              <w:t xml:space="preserve"> </w:t>
            </w:r>
            <w:r w:rsidRPr="00D6311C">
              <w:t xml:space="preserve">UE, there </w:t>
            </w:r>
            <w:r>
              <w:t>are</w:t>
            </w:r>
            <w:r w:rsidRPr="00D6311C">
              <w:t xml:space="preserve"> </w:t>
            </w:r>
            <w:r>
              <w:t>multiple</w:t>
            </w:r>
            <w:r w:rsidRPr="00D6311C">
              <w:t xml:space="preserve"> mechanisms on how to associate S-NSSAI with the application, </w:t>
            </w:r>
            <w:r>
              <w:t>e.g.,</w:t>
            </w:r>
            <w:r w:rsidRPr="00D6311C">
              <w:t xml:space="preserve"> </w:t>
            </w:r>
            <w:r>
              <w:t xml:space="preserve">using the </w:t>
            </w:r>
            <w:r w:rsidRPr="00D6311C">
              <w:t xml:space="preserve">URSP and </w:t>
            </w:r>
            <w:r>
              <w:t xml:space="preserve">a </w:t>
            </w:r>
            <w:r w:rsidRPr="00D6311C">
              <w:t>UE local configuration</w:t>
            </w:r>
          </w:p>
          <w:p w14:paraId="41DAB62C" w14:textId="77777777" w:rsidR="00711047" w:rsidRDefault="00711047" w:rsidP="00E36800">
            <w:pPr>
              <w:numPr>
                <w:ilvl w:val="0"/>
                <w:numId w:val="33"/>
              </w:numPr>
              <w:spacing w:after="60"/>
              <w:ind w:left="196" w:hanging="196"/>
              <w:jc w:val="both"/>
            </w:pPr>
            <w:r w:rsidRPr="00D6311C">
              <w:t>The concern whether this in scope of current R17 SID and identified key issues</w:t>
            </w:r>
          </w:p>
          <w:p w14:paraId="7E8B7A9D" w14:textId="77777777" w:rsidR="00711047" w:rsidRDefault="00711047" w:rsidP="00E36800">
            <w:pPr>
              <w:numPr>
                <w:ilvl w:val="1"/>
                <w:numId w:val="33"/>
              </w:numPr>
              <w:spacing w:after="60"/>
              <w:ind w:left="479" w:hanging="283"/>
              <w:jc w:val="both"/>
            </w:pPr>
            <w:r w:rsidRPr="00D6311C">
              <w:t>Answer is “</w:t>
            </w:r>
            <w:r w:rsidRPr="0021512D">
              <w:rPr>
                <w:highlight w:val="yellow"/>
              </w:rPr>
              <w:t>No</w:t>
            </w:r>
            <w:r w:rsidRPr="00D6311C">
              <w:t>”. The proposed solution goes beyond the R17 scope. Because the solution tries to change or to control the UE’s behaviour to register to a network slice and to establish a PDU Session</w:t>
            </w:r>
          </w:p>
          <w:p w14:paraId="47EBE7EC" w14:textId="77777777" w:rsidR="00711047" w:rsidRPr="00DF27F0" w:rsidRDefault="00711047" w:rsidP="00E36800">
            <w:pPr>
              <w:numPr>
                <w:ilvl w:val="1"/>
                <w:numId w:val="33"/>
              </w:numPr>
              <w:spacing w:after="60"/>
              <w:ind w:left="479" w:hanging="283"/>
              <w:jc w:val="both"/>
            </w:pPr>
            <w:r w:rsidRPr="00D6311C">
              <w:t xml:space="preserve">This can be solved by modifying the existing texts in the key issues or extending the SID. Both do not look feasible, as it is too late for R17. </w:t>
            </w:r>
          </w:p>
        </w:tc>
        <w:tc>
          <w:tcPr>
            <w:tcW w:w="1535" w:type="dxa"/>
            <w:shd w:val="clear" w:color="auto" w:fill="auto"/>
          </w:tcPr>
          <w:p w14:paraId="4BB8B6F6" w14:textId="6C0400ED" w:rsidR="00711047" w:rsidRDefault="00711047" w:rsidP="00E36800">
            <w:pPr>
              <w:spacing w:after="60"/>
              <w:jc w:val="center"/>
            </w:pPr>
          </w:p>
          <w:p w14:paraId="024823A6" w14:textId="77777777" w:rsidR="0021512D" w:rsidRDefault="0021512D" w:rsidP="00E36800">
            <w:pPr>
              <w:spacing w:after="60"/>
              <w:jc w:val="center"/>
            </w:pPr>
            <w:r>
              <w:t>No</w:t>
            </w:r>
          </w:p>
          <w:p w14:paraId="402D318F" w14:textId="4A51617D" w:rsidR="0021512D" w:rsidRPr="00DF27F0" w:rsidRDefault="0021512D" w:rsidP="00E36800">
            <w:pPr>
              <w:spacing w:after="60"/>
              <w:jc w:val="center"/>
            </w:pPr>
            <w:r>
              <w:t>(see Justification)</w:t>
            </w:r>
          </w:p>
        </w:tc>
      </w:tr>
      <w:tr w:rsidR="00711047" w:rsidRPr="00DF27F0" w14:paraId="36528AF1" w14:textId="77777777" w:rsidTr="00711047">
        <w:tc>
          <w:tcPr>
            <w:tcW w:w="1355" w:type="dxa"/>
            <w:shd w:val="clear" w:color="auto" w:fill="auto"/>
          </w:tcPr>
          <w:p w14:paraId="646D3A4A" w14:textId="77777777" w:rsidR="00711047" w:rsidRPr="00DF27F0" w:rsidRDefault="00711047" w:rsidP="00E36800">
            <w:pPr>
              <w:spacing w:after="60"/>
              <w:jc w:val="both"/>
            </w:pPr>
            <w:r>
              <w:t>AT&amp;T</w:t>
            </w:r>
          </w:p>
        </w:tc>
        <w:tc>
          <w:tcPr>
            <w:tcW w:w="6738" w:type="dxa"/>
            <w:shd w:val="clear" w:color="auto" w:fill="auto"/>
          </w:tcPr>
          <w:p w14:paraId="4D620438" w14:textId="77777777" w:rsidR="00711047" w:rsidRPr="00DF27F0" w:rsidRDefault="00711047" w:rsidP="00E36800">
            <w:pPr>
              <w:spacing w:after="60"/>
              <w:jc w:val="both"/>
            </w:pPr>
            <w:r>
              <w:t>Provisioning of operator policies to the UE will help the UE in making better decisions on when and which slices and PDU sessions to request when it is under quota management. An option can be to consider enhancing existing URSP with such policies.</w:t>
            </w:r>
          </w:p>
        </w:tc>
        <w:tc>
          <w:tcPr>
            <w:tcW w:w="1535" w:type="dxa"/>
            <w:shd w:val="clear" w:color="auto" w:fill="auto"/>
          </w:tcPr>
          <w:p w14:paraId="4448C24B" w14:textId="77777777" w:rsidR="00711047" w:rsidRPr="00DF27F0" w:rsidRDefault="00711047" w:rsidP="00E36800">
            <w:pPr>
              <w:spacing w:after="60"/>
              <w:jc w:val="center"/>
            </w:pPr>
            <w:r>
              <w:t>Yes</w:t>
            </w:r>
          </w:p>
        </w:tc>
      </w:tr>
      <w:tr w:rsidR="008E2DE2" w14:paraId="748683AF" w14:textId="77777777" w:rsidTr="00711047">
        <w:tc>
          <w:tcPr>
            <w:tcW w:w="1355" w:type="dxa"/>
            <w:shd w:val="clear" w:color="auto" w:fill="auto"/>
          </w:tcPr>
          <w:p w14:paraId="358835A4" w14:textId="429EFEC8" w:rsidR="008E2DE2" w:rsidRDefault="008E2DE2" w:rsidP="008E2DE2">
            <w:pPr>
              <w:spacing w:after="60"/>
              <w:jc w:val="both"/>
              <w:rPr>
                <w:lang w:eastAsia="zh-CN"/>
              </w:rPr>
            </w:pPr>
            <w:r>
              <w:rPr>
                <w:rFonts w:eastAsia="Malgun Gothic" w:hint="eastAsia"/>
                <w:lang w:eastAsia="ko-KR"/>
              </w:rPr>
              <w:t>S</w:t>
            </w:r>
            <w:r>
              <w:rPr>
                <w:rFonts w:eastAsia="Malgun Gothic"/>
                <w:lang w:eastAsia="ko-KR"/>
              </w:rPr>
              <w:t>amsung</w:t>
            </w:r>
          </w:p>
        </w:tc>
        <w:tc>
          <w:tcPr>
            <w:tcW w:w="6738" w:type="dxa"/>
            <w:shd w:val="clear" w:color="auto" w:fill="auto"/>
          </w:tcPr>
          <w:p w14:paraId="457EB409" w14:textId="68A104DD" w:rsidR="008E2DE2" w:rsidRDefault="008E2DE2" w:rsidP="008E2DE2">
            <w:pPr>
              <w:spacing w:after="60"/>
              <w:jc w:val="both"/>
              <w:rPr>
                <w:lang w:eastAsia="zh-CN"/>
              </w:rPr>
            </w:pPr>
            <w:r>
              <w:t>The proposal can be the optimization/enhancement to the existing (Rel-15/16) network slicing mechanism, which is not strictly related to the eNS_Ph2 KIs. This may require the separated discussion on the requirements/justifications.</w:t>
            </w:r>
          </w:p>
        </w:tc>
        <w:tc>
          <w:tcPr>
            <w:tcW w:w="1535" w:type="dxa"/>
            <w:shd w:val="clear" w:color="auto" w:fill="auto"/>
          </w:tcPr>
          <w:p w14:paraId="28CDA6D8" w14:textId="044473B2" w:rsidR="008E2DE2" w:rsidRDefault="008E2DE2" w:rsidP="008E2DE2">
            <w:pPr>
              <w:spacing w:after="60"/>
              <w:jc w:val="center"/>
              <w:rPr>
                <w:lang w:eastAsia="zh-CN"/>
              </w:rPr>
            </w:pPr>
            <w:r>
              <w:rPr>
                <w:lang w:eastAsia="zh-CN"/>
              </w:rPr>
              <w:t>Not in FS_eNS_Ph2 scope</w:t>
            </w:r>
          </w:p>
        </w:tc>
      </w:tr>
      <w:tr w:rsidR="00225838" w14:paraId="513CB361" w14:textId="77777777" w:rsidTr="00711047">
        <w:tc>
          <w:tcPr>
            <w:tcW w:w="1355" w:type="dxa"/>
            <w:shd w:val="clear" w:color="auto" w:fill="auto"/>
          </w:tcPr>
          <w:p w14:paraId="531DD6BE" w14:textId="7D501BD1" w:rsidR="00225838" w:rsidRDefault="00225838" w:rsidP="008E2DE2">
            <w:pPr>
              <w:spacing w:after="60"/>
              <w:jc w:val="both"/>
              <w:rPr>
                <w:rFonts w:eastAsia="Malgun Gothic"/>
                <w:lang w:eastAsia="ko-KR"/>
              </w:rPr>
            </w:pPr>
            <w:r>
              <w:rPr>
                <w:rFonts w:eastAsia="Malgun Gothic"/>
                <w:lang w:eastAsia="ko-KR"/>
              </w:rPr>
              <w:t>Qualcomm</w:t>
            </w:r>
          </w:p>
        </w:tc>
        <w:tc>
          <w:tcPr>
            <w:tcW w:w="6738" w:type="dxa"/>
            <w:shd w:val="clear" w:color="auto" w:fill="auto"/>
          </w:tcPr>
          <w:p w14:paraId="3AC414FC" w14:textId="49A1205B" w:rsidR="00225838" w:rsidRDefault="00225838" w:rsidP="008E2DE2">
            <w:pPr>
              <w:spacing w:after="60"/>
              <w:jc w:val="both"/>
            </w:pPr>
            <w:r>
              <w:t xml:space="preserve">The proposal extends the policing of UE behaviour </w:t>
            </w:r>
            <w:proofErr w:type="spellStart"/>
            <w:r>
              <w:t>wrt</w:t>
            </w:r>
            <w:proofErr w:type="spellEnd"/>
            <w:r>
              <w:t xml:space="preserve"> slicing and use of slicing beyond the scope of FS_eNS_Ph2. Since no key issue exists in the TR and the SID regarding this aspect, more discussion would be needed to first identify the actual key issue, then discuss the merits of the solution. As such, we cannot accept to discuss such solution in this late phase of the TR work in R17.</w:t>
            </w:r>
          </w:p>
        </w:tc>
        <w:tc>
          <w:tcPr>
            <w:tcW w:w="1535" w:type="dxa"/>
            <w:shd w:val="clear" w:color="auto" w:fill="auto"/>
          </w:tcPr>
          <w:p w14:paraId="0F65D8D9" w14:textId="7E9C3FAA" w:rsidR="00225838" w:rsidRDefault="00225838" w:rsidP="008E2DE2">
            <w:pPr>
              <w:spacing w:after="60"/>
              <w:jc w:val="center"/>
              <w:rPr>
                <w:lang w:eastAsia="zh-CN"/>
              </w:rPr>
            </w:pPr>
            <w:r>
              <w:rPr>
                <w:lang w:eastAsia="zh-CN"/>
              </w:rPr>
              <w:t>Not in FS_eNS_Ph2 scope</w:t>
            </w:r>
          </w:p>
        </w:tc>
      </w:tr>
      <w:tr w:rsidR="00735B6D" w14:paraId="44A57FD2" w14:textId="77777777" w:rsidTr="00470127">
        <w:tc>
          <w:tcPr>
            <w:tcW w:w="1355" w:type="dxa"/>
            <w:shd w:val="clear" w:color="auto" w:fill="auto"/>
          </w:tcPr>
          <w:p w14:paraId="6458BCBA" w14:textId="77777777" w:rsidR="00735B6D" w:rsidRDefault="00735B6D" w:rsidP="00470127">
            <w:pPr>
              <w:spacing w:after="60"/>
              <w:jc w:val="both"/>
              <w:rPr>
                <w:rFonts w:eastAsia="Malgun Gothic"/>
                <w:lang w:eastAsia="ko-KR"/>
              </w:rPr>
            </w:pPr>
            <w:r>
              <w:rPr>
                <w:rFonts w:eastAsia="Malgun Gothic"/>
                <w:lang w:eastAsia="ko-KR"/>
              </w:rPr>
              <w:t>Lenovo</w:t>
            </w:r>
          </w:p>
        </w:tc>
        <w:tc>
          <w:tcPr>
            <w:tcW w:w="6738" w:type="dxa"/>
            <w:shd w:val="clear" w:color="auto" w:fill="auto"/>
          </w:tcPr>
          <w:p w14:paraId="3B4D1166" w14:textId="77777777" w:rsidR="00735B6D" w:rsidRDefault="00735B6D" w:rsidP="00470127">
            <w:pPr>
              <w:spacing w:after="60"/>
              <w:jc w:val="both"/>
            </w:pPr>
            <w:r>
              <w:t xml:space="preserve">There might be benefits for providing such configuration to the UE, but this needs to be studied separately. We understand that such configuration may be applicable in general, i.e. independent whether the slices or PDU Sessions for the UE are subject of quotas as per KI#1 or KI#2. Therefore, we think that this proposal is beyond the scope of the </w:t>
            </w:r>
            <w:r w:rsidRPr="004E5580">
              <w:rPr>
                <w:lang w:eastAsia="zh-CN"/>
              </w:rPr>
              <w:t>eNS_Ph2</w:t>
            </w:r>
            <w:r>
              <w:rPr>
                <w:lang w:eastAsia="zh-CN"/>
              </w:rPr>
              <w:t xml:space="preserve"> SID. </w:t>
            </w:r>
          </w:p>
        </w:tc>
        <w:tc>
          <w:tcPr>
            <w:tcW w:w="1535" w:type="dxa"/>
            <w:shd w:val="clear" w:color="auto" w:fill="auto"/>
          </w:tcPr>
          <w:p w14:paraId="16A14A21" w14:textId="77777777" w:rsidR="00735B6D" w:rsidRDefault="00735B6D" w:rsidP="00470127">
            <w:pPr>
              <w:spacing w:after="60"/>
              <w:jc w:val="center"/>
              <w:rPr>
                <w:lang w:eastAsia="zh-CN"/>
              </w:rPr>
            </w:pPr>
            <w:r w:rsidRPr="004E5580">
              <w:rPr>
                <w:lang w:eastAsia="zh-CN"/>
              </w:rPr>
              <w:t>Not in FS_eNS_Ph2 scope</w:t>
            </w:r>
          </w:p>
        </w:tc>
      </w:tr>
      <w:tr w:rsidR="003D2407" w14:paraId="4C219576" w14:textId="77777777" w:rsidTr="00B2083D">
        <w:tc>
          <w:tcPr>
            <w:tcW w:w="1355" w:type="dxa"/>
            <w:shd w:val="clear" w:color="auto" w:fill="auto"/>
          </w:tcPr>
          <w:p w14:paraId="7B69AECD" w14:textId="77777777" w:rsidR="003D2407" w:rsidRDefault="003D2407" w:rsidP="00B2083D">
            <w:pPr>
              <w:spacing w:after="60"/>
              <w:jc w:val="both"/>
              <w:rPr>
                <w:lang w:eastAsia="zh-CN"/>
              </w:rPr>
            </w:pPr>
            <w:r>
              <w:rPr>
                <w:lang w:eastAsia="zh-CN"/>
              </w:rPr>
              <w:t>T-Mobile USA</w:t>
            </w:r>
          </w:p>
        </w:tc>
        <w:tc>
          <w:tcPr>
            <w:tcW w:w="6738" w:type="dxa"/>
            <w:shd w:val="clear" w:color="auto" w:fill="auto"/>
          </w:tcPr>
          <w:p w14:paraId="2063EEE7" w14:textId="77777777" w:rsidR="003D2407" w:rsidRDefault="003D2407" w:rsidP="00B2083D">
            <w:pPr>
              <w:spacing w:after="60"/>
              <w:jc w:val="both"/>
              <w:rPr>
                <w:lang w:eastAsia="zh-CN"/>
              </w:rPr>
            </w:pPr>
            <w:r>
              <w:rPr>
                <w:lang w:eastAsia="zh-CN"/>
              </w:rPr>
              <w:t xml:space="preserve">Yes, standards guiding </w:t>
            </w:r>
            <w:r w:rsidRPr="00C56C29">
              <w:rPr>
                <w:lang w:eastAsia="zh-CN"/>
              </w:rPr>
              <w:t>UE behaviour in relation to Network Slicing can be beneficial</w:t>
            </w:r>
            <w:r>
              <w:rPr>
                <w:lang w:eastAsia="zh-CN"/>
              </w:rPr>
              <w:t>. This is closely related to the e</w:t>
            </w:r>
            <w:r w:rsidRPr="00C56C29">
              <w:rPr>
                <w:lang w:eastAsia="zh-CN"/>
              </w:rPr>
              <w:t xml:space="preserve">xisting URSP </w:t>
            </w:r>
            <w:r>
              <w:rPr>
                <w:lang w:eastAsia="zh-CN"/>
              </w:rPr>
              <w:t xml:space="preserve">mechanism. Thus, URSP should be enhanced with </w:t>
            </w:r>
            <w:r w:rsidRPr="00C56C29">
              <w:rPr>
                <w:lang w:eastAsia="zh-CN"/>
              </w:rPr>
              <w:t>such policies</w:t>
            </w:r>
            <w:r>
              <w:rPr>
                <w:lang w:eastAsia="zh-CN"/>
              </w:rPr>
              <w:t xml:space="preserve"> instead of creating a new separate mechanism. However, such enhancement </w:t>
            </w:r>
            <w:r w:rsidRPr="00661AF6">
              <w:rPr>
                <w:highlight w:val="yellow"/>
                <w:lang w:eastAsia="zh-CN"/>
              </w:rPr>
              <w:t>does not seem in scope</w:t>
            </w:r>
            <w:r>
              <w:rPr>
                <w:lang w:eastAsia="zh-CN"/>
              </w:rPr>
              <w:t xml:space="preserve"> of the current study.</w:t>
            </w:r>
          </w:p>
        </w:tc>
        <w:tc>
          <w:tcPr>
            <w:tcW w:w="1535" w:type="dxa"/>
            <w:shd w:val="clear" w:color="auto" w:fill="auto"/>
          </w:tcPr>
          <w:p w14:paraId="5B6394F6" w14:textId="77777777" w:rsidR="0021512D" w:rsidRDefault="0021512D" w:rsidP="00661AF6">
            <w:pPr>
              <w:spacing w:after="60"/>
              <w:jc w:val="center"/>
              <w:rPr>
                <w:lang w:eastAsia="zh-CN"/>
              </w:rPr>
            </w:pPr>
            <w:r>
              <w:rPr>
                <w:lang w:eastAsia="zh-CN"/>
              </w:rPr>
              <w:t>No</w:t>
            </w:r>
          </w:p>
          <w:p w14:paraId="34D0DFAC" w14:textId="4A107DA9" w:rsidR="0021512D" w:rsidRDefault="0021512D" w:rsidP="00B2083D">
            <w:pPr>
              <w:spacing w:after="60"/>
              <w:jc w:val="center"/>
              <w:rPr>
                <w:lang w:eastAsia="zh-CN"/>
              </w:rPr>
            </w:pPr>
            <w:r>
              <w:rPr>
                <w:lang w:eastAsia="zh-CN"/>
              </w:rPr>
              <w:t>(see Justification)</w:t>
            </w:r>
          </w:p>
        </w:tc>
      </w:tr>
      <w:tr w:rsidR="009B6C34" w14:paraId="5A67207B" w14:textId="77777777" w:rsidTr="00B2083D">
        <w:tc>
          <w:tcPr>
            <w:tcW w:w="1355" w:type="dxa"/>
            <w:shd w:val="clear" w:color="auto" w:fill="auto"/>
          </w:tcPr>
          <w:p w14:paraId="5E1A36C5" w14:textId="2B3FD204" w:rsidR="009B6C34" w:rsidRDefault="009B6C34" w:rsidP="009B6C34">
            <w:pPr>
              <w:spacing w:after="60"/>
              <w:jc w:val="both"/>
              <w:rPr>
                <w:lang w:eastAsia="zh-CN"/>
              </w:rPr>
            </w:pPr>
            <w:proofErr w:type="spellStart"/>
            <w:r>
              <w:rPr>
                <w:rFonts w:eastAsia="Malgun Gothic"/>
                <w:lang w:eastAsia="ko-KR"/>
              </w:rPr>
              <w:t>Matrixx</w:t>
            </w:r>
            <w:proofErr w:type="spellEnd"/>
          </w:p>
        </w:tc>
        <w:tc>
          <w:tcPr>
            <w:tcW w:w="6738" w:type="dxa"/>
            <w:shd w:val="clear" w:color="auto" w:fill="auto"/>
          </w:tcPr>
          <w:p w14:paraId="4A68A64A" w14:textId="77777777" w:rsidR="009B6C34" w:rsidRDefault="009B6C34" w:rsidP="009B6C34">
            <w:pPr>
              <w:spacing w:after="60"/>
              <w:jc w:val="both"/>
            </w:pPr>
            <w:r>
              <w:t>The proposal on Operator controlled UE behaviour is referring to the not clear defined GST parameter definition neither in GSMA NG.116 nor by SA</w:t>
            </w:r>
            <w:proofErr w:type="gramStart"/>
            <w:r>
              <w:t>5  Management</w:t>
            </w:r>
            <w:proofErr w:type="gramEnd"/>
            <w:r>
              <w:t xml:space="preserve"> Orchestration: Provision in TS</w:t>
            </w:r>
            <w:r w:rsidRPr="00F05F89">
              <w:t xml:space="preserve"> </w:t>
            </w:r>
            <w:r>
              <w:t>28.531 because the ‘Maximum number of registered UEs per network slice’ of KI#1 is a different business case as the ‘Maximum number of PDU sessions per network slice’ of KI#2.</w:t>
            </w:r>
          </w:p>
          <w:p w14:paraId="2EB3FB62" w14:textId="2BC03F9F" w:rsidR="009B6C34" w:rsidRDefault="009B6C34" w:rsidP="009B6C34">
            <w:pPr>
              <w:spacing w:after="60"/>
              <w:jc w:val="both"/>
              <w:rPr>
                <w:lang w:eastAsia="zh-CN"/>
              </w:rPr>
            </w:pPr>
            <w:r>
              <w:t xml:space="preserve">Registered UEs in a configured NSSAI will not have automatically a PDU session therefore would this lead to a regulation for operators and his subscribers.    </w:t>
            </w:r>
          </w:p>
        </w:tc>
        <w:tc>
          <w:tcPr>
            <w:tcW w:w="1535" w:type="dxa"/>
            <w:shd w:val="clear" w:color="auto" w:fill="auto"/>
          </w:tcPr>
          <w:p w14:paraId="49BFB3F2" w14:textId="09558F55" w:rsidR="009B6C34" w:rsidRDefault="009B6C34" w:rsidP="009B6C34">
            <w:pPr>
              <w:spacing w:after="60"/>
              <w:jc w:val="center"/>
              <w:rPr>
                <w:lang w:eastAsia="zh-CN"/>
              </w:rPr>
            </w:pPr>
            <w:r>
              <w:rPr>
                <w:lang w:eastAsia="zh-CN"/>
              </w:rPr>
              <w:t>Tbc.</w:t>
            </w:r>
          </w:p>
        </w:tc>
      </w:tr>
      <w:tr w:rsidR="009B6C34" w14:paraId="1E13455D" w14:textId="77777777" w:rsidTr="00711047">
        <w:tc>
          <w:tcPr>
            <w:tcW w:w="1355" w:type="dxa"/>
            <w:shd w:val="clear" w:color="auto" w:fill="auto"/>
          </w:tcPr>
          <w:p w14:paraId="5D897516" w14:textId="06A0D579" w:rsidR="009B6C34" w:rsidRDefault="009B6C34" w:rsidP="009B6C34">
            <w:pPr>
              <w:spacing w:after="60"/>
              <w:jc w:val="both"/>
              <w:rPr>
                <w:rFonts w:eastAsia="Malgun Gothic"/>
                <w:lang w:eastAsia="ko-KR"/>
              </w:rPr>
            </w:pPr>
            <w:r>
              <w:rPr>
                <w:rFonts w:hint="eastAsia"/>
                <w:lang w:eastAsia="zh-CN"/>
              </w:rPr>
              <w:t>Hua</w:t>
            </w:r>
            <w:r>
              <w:rPr>
                <w:lang w:eastAsia="zh-CN"/>
              </w:rPr>
              <w:t>wei</w:t>
            </w:r>
          </w:p>
        </w:tc>
        <w:tc>
          <w:tcPr>
            <w:tcW w:w="6738" w:type="dxa"/>
            <w:shd w:val="clear" w:color="auto" w:fill="auto"/>
          </w:tcPr>
          <w:p w14:paraId="7D5DA973" w14:textId="191FC85C" w:rsidR="009B6C34" w:rsidRDefault="009B6C34" w:rsidP="009B6C34">
            <w:pPr>
              <w:spacing w:after="60"/>
              <w:jc w:val="both"/>
            </w:pPr>
            <w:r>
              <w:rPr>
                <w:lang w:val="en-US" w:eastAsia="zh-CN"/>
              </w:rPr>
              <w:t>I</w:t>
            </w:r>
            <w:r>
              <w:rPr>
                <w:lang w:eastAsia="zh-CN"/>
              </w:rPr>
              <w:t xml:space="preserve">t is beyond the scope of the eNS2 SID which is about quota control, not about changing UE behaviour. This change would likely to be UE implementation. If we think it need to be specified, then it is more general issue and out of this SID scope. </w:t>
            </w:r>
          </w:p>
        </w:tc>
        <w:tc>
          <w:tcPr>
            <w:tcW w:w="1535" w:type="dxa"/>
            <w:shd w:val="clear" w:color="auto" w:fill="auto"/>
          </w:tcPr>
          <w:p w14:paraId="0D3AA687" w14:textId="6676E67C" w:rsidR="009B6C34" w:rsidRDefault="009B6C34" w:rsidP="009B6C34">
            <w:pPr>
              <w:spacing w:after="60"/>
              <w:jc w:val="center"/>
              <w:rPr>
                <w:lang w:eastAsia="zh-CN"/>
              </w:rPr>
            </w:pPr>
            <w:r>
              <w:rPr>
                <w:lang w:eastAsia="zh-CN"/>
              </w:rPr>
              <w:t>Not in FS_eNS_Ph2 scope</w:t>
            </w:r>
          </w:p>
        </w:tc>
      </w:tr>
    </w:tbl>
    <w:p w14:paraId="3105399D" w14:textId="77777777" w:rsidR="00EC324E" w:rsidRPr="00EC324E" w:rsidRDefault="00EC324E" w:rsidP="00EC324E">
      <w:pPr>
        <w:pBdr>
          <w:top w:val="single" w:sz="4" w:space="1" w:color="auto"/>
        </w:pBdr>
        <w:rPr>
          <w:b/>
          <w:bCs/>
        </w:rPr>
      </w:pPr>
    </w:p>
    <w:p w14:paraId="30800B33" w14:textId="06B777CA" w:rsidR="00B31770" w:rsidRPr="00AC2578" w:rsidRDefault="00B31770" w:rsidP="00B31770">
      <w:pPr>
        <w:pStyle w:val="Heading1"/>
      </w:pPr>
      <w:r>
        <w:t>Summary</w:t>
      </w:r>
      <w:r w:rsidR="006C0272">
        <w:t xml:space="preserve"> and Way Forwards</w:t>
      </w:r>
    </w:p>
    <w:p w14:paraId="3B3A667A" w14:textId="741B1711" w:rsidR="00B31770" w:rsidRDefault="00C30B3B" w:rsidP="00C30B3B">
      <w:r>
        <w:t xml:space="preserve">Among 12 companies, 3 companies (China Mobile, Nokia and AT&amp;T) believe that this open issue is in scope of Rel-17. However, there are 8 companies (Ericsson, Apple, DoCoMo, Samsung, Qualcomm, Lenovo, T-Mobile USA and Huawei) believe that this is more a generic issue to be addressed beyond this study.  </w:t>
      </w:r>
    </w:p>
    <w:p w14:paraId="4E50E415" w14:textId="74BE9D06" w:rsidR="00C30B3B" w:rsidRPr="00D10398" w:rsidRDefault="00C30B3B" w:rsidP="00C30B3B">
      <w:r>
        <w:t xml:space="preserve">Given the majority oppositions to proceed with this open issue, it is recommended not to include this open issue as part of this study in Rel-17. </w:t>
      </w:r>
    </w:p>
    <w:sectPr w:rsidR="00C30B3B" w:rsidRPr="00D1039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23C5F" w14:textId="77777777" w:rsidR="004C1143" w:rsidRDefault="004C1143">
      <w:r>
        <w:separator/>
      </w:r>
    </w:p>
    <w:p w14:paraId="46A2C727" w14:textId="77777777" w:rsidR="004C1143" w:rsidRDefault="004C1143"/>
  </w:endnote>
  <w:endnote w:type="continuationSeparator" w:id="0">
    <w:p w14:paraId="5222913A" w14:textId="77777777" w:rsidR="004C1143" w:rsidRDefault="004C1143">
      <w:r>
        <w:continuationSeparator/>
      </w:r>
    </w:p>
    <w:p w14:paraId="132A3DE8" w14:textId="77777777" w:rsidR="004C1143" w:rsidRDefault="004C11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7D2D7" w14:textId="77777777" w:rsidR="004C1143" w:rsidRDefault="004C1143">
      <w:r>
        <w:separator/>
      </w:r>
    </w:p>
    <w:p w14:paraId="7D107963" w14:textId="77777777" w:rsidR="004C1143" w:rsidRDefault="004C1143"/>
  </w:footnote>
  <w:footnote w:type="continuationSeparator" w:id="0">
    <w:p w14:paraId="3934F6FD" w14:textId="77777777" w:rsidR="004C1143" w:rsidRDefault="004C1143">
      <w:r>
        <w:continuationSeparator/>
      </w:r>
    </w:p>
    <w:p w14:paraId="3FF416F6" w14:textId="77777777" w:rsidR="004C1143" w:rsidRDefault="004C11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45D37"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648C300" w14:textId="35ED3A01"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B6C34">
      <w:rPr>
        <w:rFonts w:ascii="Arial" w:hAnsi="Arial" w:cs="Arial"/>
        <w:b/>
        <w:bCs/>
        <w:noProof/>
        <w:sz w:val="18"/>
      </w:rPr>
      <w:t>2</w:t>
    </w:r>
    <w:r>
      <w:rPr>
        <w:rFonts w:ascii="Arial" w:hAnsi="Arial" w:cs="Arial"/>
        <w:b/>
        <w:bCs/>
        <w:sz w:val="18"/>
      </w:rPr>
      <w:fldChar w:fldCharType="end"/>
    </w:r>
  </w:p>
  <w:p w14:paraId="506D9D6F"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5"/>
  </w:num>
  <w:num w:numId="7">
    <w:abstractNumId w:val="14"/>
  </w:num>
  <w:num w:numId="8">
    <w:abstractNumId w:val="20"/>
  </w:num>
  <w:num w:numId="9">
    <w:abstractNumId w:val="19"/>
  </w:num>
  <w:num w:numId="10">
    <w:abstractNumId w:val="16"/>
  </w:num>
  <w:num w:numId="11">
    <w:abstractNumId w:val="12"/>
  </w:num>
  <w:num w:numId="12">
    <w:abstractNumId w:val="28"/>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25"/>
  </w:num>
  <w:num w:numId="27">
    <w:abstractNumId w:val="32"/>
  </w:num>
  <w:num w:numId="28">
    <w:abstractNumId w:val="30"/>
  </w:num>
  <w:num w:numId="29">
    <w:abstractNumId w:val="23"/>
  </w:num>
  <w:num w:numId="30">
    <w:abstractNumId w:val="26"/>
  </w:num>
  <w:num w:numId="31">
    <w:abstractNumId w:val="31"/>
  </w:num>
  <w:num w:numId="32">
    <w:abstractNumId w:val="13"/>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222BA"/>
    <w:rsid w:val="00034860"/>
    <w:rsid w:val="00041C2E"/>
    <w:rsid w:val="00047CBA"/>
    <w:rsid w:val="00064F22"/>
    <w:rsid w:val="00066296"/>
    <w:rsid w:val="00077D47"/>
    <w:rsid w:val="000850FC"/>
    <w:rsid w:val="000B7F14"/>
    <w:rsid w:val="000C63AA"/>
    <w:rsid w:val="000F01E1"/>
    <w:rsid w:val="0011799A"/>
    <w:rsid w:val="00117E16"/>
    <w:rsid w:val="001238E1"/>
    <w:rsid w:val="00125D7B"/>
    <w:rsid w:val="00143052"/>
    <w:rsid w:val="001450A6"/>
    <w:rsid w:val="001459C6"/>
    <w:rsid w:val="00147525"/>
    <w:rsid w:val="00161B28"/>
    <w:rsid w:val="0018715B"/>
    <w:rsid w:val="001943BC"/>
    <w:rsid w:val="00195585"/>
    <w:rsid w:val="001D2517"/>
    <w:rsid w:val="001F5EB1"/>
    <w:rsid w:val="0021512D"/>
    <w:rsid w:val="00216BE9"/>
    <w:rsid w:val="00225838"/>
    <w:rsid w:val="0022764B"/>
    <w:rsid w:val="002304A6"/>
    <w:rsid w:val="0024196A"/>
    <w:rsid w:val="00264E72"/>
    <w:rsid w:val="00287EF5"/>
    <w:rsid w:val="002A563B"/>
    <w:rsid w:val="002B3CDD"/>
    <w:rsid w:val="002B4D34"/>
    <w:rsid w:val="002D0297"/>
    <w:rsid w:val="002D4768"/>
    <w:rsid w:val="002E7C6F"/>
    <w:rsid w:val="003242B6"/>
    <w:rsid w:val="003367CA"/>
    <w:rsid w:val="003521FA"/>
    <w:rsid w:val="003553E9"/>
    <w:rsid w:val="00393D0A"/>
    <w:rsid w:val="003B2DB4"/>
    <w:rsid w:val="003B30C5"/>
    <w:rsid w:val="003D2407"/>
    <w:rsid w:val="003E3E7D"/>
    <w:rsid w:val="003F12D4"/>
    <w:rsid w:val="00411520"/>
    <w:rsid w:val="004145F4"/>
    <w:rsid w:val="00424AE9"/>
    <w:rsid w:val="00426B18"/>
    <w:rsid w:val="00440983"/>
    <w:rsid w:val="00446AB8"/>
    <w:rsid w:val="004576FA"/>
    <w:rsid w:val="00465D1A"/>
    <w:rsid w:val="00474B2E"/>
    <w:rsid w:val="00491466"/>
    <w:rsid w:val="004934E0"/>
    <w:rsid w:val="00494A04"/>
    <w:rsid w:val="004A2E8B"/>
    <w:rsid w:val="004B008A"/>
    <w:rsid w:val="004B3FBB"/>
    <w:rsid w:val="004C1143"/>
    <w:rsid w:val="004C34C8"/>
    <w:rsid w:val="004D5E37"/>
    <w:rsid w:val="004E36E9"/>
    <w:rsid w:val="005326B5"/>
    <w:rsid w:val="005509C5"/>
    <w:rsid w:val="00572821"/>
    <w:rsid w:val="005A52D7"/>
    <w:rsid w:val="005B24AC"/>
    <w:rsid w:val="005B467E"/>
    <w:rsid w:val="005B51A5"/>
    <w:rsid w:val="005C3F6C"/>
    <w:rsid w:val="005C6788"/>
    <w:rsid w:val="005C6C0B"/>
    <w:rsid w:val="005E3FB0"/>
    <w:rsid w:val="005E44C2"/>
    <w:rsid w:val="005F6E46"/>
    <w:rsid w:val="00613D21"/>
    <w:rsid w:val="00653FB0"/>
    <w:rsid w:val="006612B2"/>
    <w:rsid w:val="00661AF6"/>
    <w:rsid w:val="006868ED"/>
    <w:rsid w:val="00692A03"/>
    <w:rsid w:val="006A7601"/>
    <w:rsid w:val="006C0272"/>
    <w:rsid w:val="006D1203"/>
    <w:rsid w:val="006D1E46"/>
    <w:rsid w:val="00707AB3"/>
    <w:rsid w:val="00711047"/>
    <w:rsid w:val="00716785"/>
    <w:rsid w:val="00726323"/>
    <w:rsid w:val="00726982"/>
    <w:rsid w:val="0073482C"/>
    <w:rsid w:val="00734885"/>
    <w:rsid w:val="00735B6D"/>
    <w:rsid w:val="0073649B"/>
    <w:rsid w:val="007405E7"/>
    <w:rsid w:val="00751060"/>
    <w:rsid w:val="00755802"/>
    <w:rsid w:val="00763EAC"/>
    <w:rsid w:val="007A00CD"/>
    <w:rsid w:val="007A0662"/>
    <w:rsid w:val="007A214D"/>
    <w:rsid w:val="007A309C"/>
    <w:rsid w:val="007C15F2"/>
    <w:rsid w:val="007D0F9E"/>
    <w:rsid w:val="00803706"/>
    <w:rsid w:val="008146A2"/>
    <w:rsid w:val="00817841"/>
    <w:rsid w:val="00821B7F"/>
    <w:rsid w:val="00826488"/>
    <w:rsid w:val="0085022C"/>
    <w:rsid w:val="0085203F"/>
    <w:rsid w:val="00860CE6"/>
    <w:rsid w:val="00870CDB"/>
    <w:rsid w:val="00896618"/>
    <w:rsid w:val="0089672A"/>
    <w:rsid w:val="008C24DD"/>
    <w:rsid w:val="008C401B"/>
    <w:rsid w:val="008C7522"/>
    <w:rsid w:val="008E2DE2"/>
    <w:rsid w:val="008F440B"/>
    <w:rsid w:val="009001A6"/>
    <w:rsid w:val="00906210"/>
    <w:rsid w:val="00910E42"/>
    <w:rsid w:val="009128B6"/>
    <w:rsid w:val="009210CF"/>
    <w:rsid w:val="00924410"/>
    <w:rsid w:val="0093137A"/>
    <w:rsid w:val="0095760E"/>
    <w:rsid w:val="00970587"/>
    <w:rsid w:val="0098341A"/>
    <w:rsid w:val="009A26FE"/>
    <w:rsid w:val="009B6C34"/>
    <w:rsid w:val="009C0662"/>
    <w:rsid w:val="009D462C"/>
    <w:rsid w:val="009D74AA"/>
    <w:rsid w:val="009E1F2D"/>
    <w:rsid w:val="009E58F8"/>
    <w:rsid w:val="009F0A9F"/>
    <w:rsid w:val="009F6AB6"/>
    <w:rsid w:val="00A01B15"/>
    <w:rsid w:val="00A079AA"/>
    <w:rsid w:val="00A114C3"/>
    <w:rsid w:val="00A36C0C"/>
    <w:rsid w:val="00A40F4C"/>
    <w:rsid w:val="00A41677"/>
    <w:rsid w:val="00A41AB3"/>
    <w:rsid w:val="00A51EE2"/>
    <w:rsid w:val="00A55826"/>
    <w:rsid w:val="00A84E61"/>
    <w:rsid w:val="00A86A3B"/>
    <w:rsid w:val="00A93FD1"/>
    <w:rsid w:val="00A966C6"/>
    <w:rsid w:val="00AA7B8F"/>
    <w:rsid w:val="00AB2B7B"/>
    <w:rsid w:val="00AC2578"/>
    <w:rsid w:val="00AE318E"/>
    <w:rsid w:val="00AE6683"/>
    <w:rsid w:val="00AE7C85"/>
    <w:rsid w:val="00AF6DB7"/>
    <w:rsid w:val="00B31770"/>
    <w:rsid w:val="00B42871"/>
    <w:rsid w:val="00B50F59"/>
    <w:rsid w:val="00B5124A"/>
    <w:rsid w:val="00BC62BF"/>
    <w:rsid w:val="00BF5B4E"/>
    <w:rsid w:val="00BF5CC5"/>
    <w:rsid w:val="00C021C2"/>
    <w:rsid w:val="00C05B5D"/>
    <w:rsid w:val="00C21DA8"/>
    <w:rsid w:val="00C24339"/>
    <w:rsid w:val="00C30B3B"/>
    <w:rsid w:val="00C42CED"/>
    <w:rsid w:val="00C44F8B"/>
    <w:rsid w:val="00C47B70"/>
    <w:rsid w:val="00C54996"/>
    <w:rsid w:val="00C61563"/>
    <w:rsid w:val="00C74FB5"/>
    <w:rsid w:val="00C811D6"/>
    <w:rsid w:val="00C86E8A"/>
    <w:rsid w:val="00CC5766"/>
    <w:rsid w:val="00CF3AD4"/>
    <w:rsid w:val="00D06246"/>
    <w:rsid w:val="00D10398"/>
    <w:rsid w:val="00D15F93"/>
    <w:rsid w:val="00D26062"/>
    <w:rsid w:val="00D3051B"/>
    <w:rsid w:val="00D31BDD"/>
    <w:rsid w:val="00D52BB5"/>
    <w:rsid w:val="00D73197"/>
    <w:rsid w:val="00D85C60"/>
    <w:rsid w:val="00DB740C"/>
    <w:rsid w:val="00DD7403"/>
    <w:rsid w:val="00DF27F0"/>
    <w:rsid w:val="00DF2A41"/>
    <w:rsid w:val="00DF6672"/>
    <w:rsid w:val="00DF7CCD"/>
    <w:rsid w:val="00DF7FB6"/>
    <w:rsid w:val="00E01B98"/>
    <w:rsid w:val="00E14510"/>
    <w:rsid w:val="00E15EC4"/>
    <w:rsid w:val="00E213C6"/>
    <w:rsid w:val="00E331AA"/>
    <w:rsid w:val="00E356F5"/>
    <w:rsid w:val="00E36394"/>
    <w:rsid w:val="00EC324E"/>
    <w:rsid w:val="00EC6F0B"/>
    <w:rsid w:val="00EE263A"/>
    <w:rsid w:val="00EE3B2E"/>
    <w:rsid w:val="00EF16EF"/>
    <w:rsid w:val="00EF7C11"/>
    <w:rsid w:val="00F07B67"/>
    <w:rsid w:val="00F07BE3"/>
    <w:rsid w:val="00F2162D"/>
    <w:rsid w:val="00F34BBF"/>
    <w:rsid w:val="00F40785"/>
    <w:rsid w:val="00F9126D"/>
    <w:rsid w:val="00F92797"/>
    <w:rsid w:val="00F958CC"/>
    <w:rsid w:val="00FA6604"/>
    <w:rsid w:val="00FD26C5"/>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DF5CAA-2862-4E5D-B8E8-1A2FE9732A37}">
  <ds:schemaRefs>
    <ds:schemaRef ds:uri="http://schemas.openxmlformats.org/officeDocument/2006/bibliography"/>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898</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ZTEd4</cp:lastModifiedBy>
  <cp:revision>3</cp:revision>
  <cp:lastPrinted>2020-09-29T22:40:00Z</cp:lastPrinted>
  <dcterms:created xsi:type="dcterms:W3CDTF">2020-10-01T07:33:00Z</dcterms:created>
  <dcterms:modified xsi:type="dcterms:W3CDTF">2020-10-01T07:48:00Z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C:\Users\samsung\Downloads\S2-200xxxx_eNS_Ph2 Moderated Disc on Op Ctrl UE Behaviour on Slicing Access - Combined v1.docx</vt:lpwstr>
  </property>
  <property fmtid="{D5CDD505-2E9C-101B-9397-08002B2CF9AE}" pid="4"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5"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1600824321</vt:lpwstr>
  </property>
</Properties>
</file>